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A7" w:rsidRDefault="005F25A7" w:rsidP="005F25A7">
      <w:pPr>
        <w:widowControl w:val="0"/>
        <w:autoSpaceDE w:val="0"/>
        <w:autoSpaceDN w:val="0"/>
        <w:adjustRightInd w:val="0"/>
        <w:rPr>
          <w:rFonts w:ascii="Calibri" w:hAnsi="Calibri" w:cs="Calibri"/>
          <w:color w:val="000000" w:themeColor="text1"/>
          <w:szCs w:val="30"/>
        </w:rPr>
      </w:pPr>
      <w:bookmarkStart w:id="0" w:name="_GoBack"/>
      <w:bookmarkEnd w:id="0"/>
      <w:r>
        <w:rPr>
          <w:rFonts w:ascii="Calibri" w:hAnsi="Calibri" w:cs="Calibri"/>
          <w:color w:val="000000" w:themeColor="text1"/>
          <w:szCs w:val="30"/>
        </w:rPr>
        <w:t>[Voorbeeld uitspraak tuchtcommissie Kampong]</w:t>
      </w:r>
    </w:p>
    <w:p w:rsidR="005F25A7" w:rsidRDefault="005F25A7" w:rsidP="005F25A7">
      <w:pPr>
        <w:widowControl w:val="0"/>
        <w:autoSpaceDE w:val="0"/>
        <w:autoSpaceDN w:val="0"/>
        <w:adjustRightInd w:val="0"/>
        <w:rPr>
          <w:rFonts w:ascii="Calibri" w:hAnsi="Calibri" w:cs="Calibri"/>
          <w:color w:val="000000" w:themeColor="text1"/>
          <w:szCs w:val="30"/>
        </w:rPr>
      </w:pPr>
    </w:p>
    <w:p w:rsidR="005F25A7" w:rsidRDefault="005F25A7" w:rsidP="005F25A7">
      <w:pPr>
        <w:widowControl w:val="0"/>
        <w:autoSpaceDE w:val="0"/>
        <w:autoSpaceDN w:val="0"/>
        <w:adjustRightInd w:val="0"/>
        <w:rPr>
          <w:rFonts w:ascii="Calibri" w:hAnsi="Calibri" w:cs="Calibri"/>
          <w:color w:val="000000" w:themeColor="text1"/>
          <w:szCs w:val="30"/>
        </w:rPr>
      </w:pPr>
    </w:p>
    <w:p w:rsidR="005F25A7" w:rsidRPr="005F25A7" w:rsidRDefault="005F25A7" w:rsidP="005F25A7">
      <w:pPr>
        <w:widowControl w:val="0"/>
        <w:autoSpaceDE w:val="0"/>
        <w:autoSpaceDN w:val="0"/>
        <w:adjustRightInd w:val="0"/>
        <w:rPr>
          <w:rFonts w:ascii="Calibri" w:hAnsi="Calibri" w:cs="Calibri"/>
          <w:color w:val="000000" w:themeColor="text1"/>
          <w:szCs w:val="30"/>
        </w:rPr>
      </w:pPr>
      <w:r w:rsidRPr="005F25A7">
        <w:rPr>
          <w:rFonts w:ascii="Calibri" w:hAnsi="Calibri" w:cs="Calibri"/>
          <w:color w:val="000000" w:themeColor="text1"/>
          <w:szCs w:val="30"/>
        </w:rPr>
        <w:t>Naam van het lid, (en ouder/coach en/of aanvoerder),</w:t>
      </w:r>
    </w:p>
    <w:p w:rsidR="005F25A7" w:rsidRDefault="005F25A7" w:rsidP="005F25A7">
      <w:pPr>
        <w:widowControl w:val="0"/>
        <w:autoSpaceDE w:val="0"/>
        <w:autoSpaceDN w:val="0"/>
        <w:adjustRightInd w:val="0"/>
        <w:rPr>
          <w:rFonts w:ascii="Calibri" w:hAnsi="Calibri" w:cs="Calibri"/>
          <w:color w:val="000000" w:themeColor="text1"/>
          <w:szCs w:val="30"/>
        </w:rPr>
      </w:pPr>
    </w:p>
    <w:p w:rsidR="005F25A7" w:rsidRPr="005F25A7" w:rsidRDefault="005F25A7" w:rsidP="005F25A7">
      <w:pPr>
        <w:widowControl w:val="0"/>
        <w:autoSpaceDE w:val="0"/>
        <w:autoSpaceDN w:val="0"/>
        <w:adjustRightInd w:val="0"/>
        <w:rPr>
          <w:rFonts w:ascii="Calibri" w:hAnsi="Calibri" w:cs="Calibri"/>
          <w:color w:val="000000" w:themeColor="text1"/>
          <w:szCs w:val="30"/>
        </w:rPr>
      </w:pPr>
      <w:r w:rsidRPr="005F25A7">
        <w:rPr>
          <w:rFonts w:ascii="Calibri" w:hAnsi="Calibri" w:cs="Calibri"/>
          <w:color w:val="000000" w:themeColor="text1"/>
          <w:szCs w:val="30"/>
        </w:rPr>
        <w:t>Hierbij bevestig ik volledigheidshalve het voorlopige oordeel van de tuchtcommissie:</w:t>
      </w:r>
    </w:p>
    <w:p w:rsidR="005F25A7" w:rsidRDefault="005F25A7" w:rsidP="005F25A7">
      <w:pPr>
        <w:widowControl w:val="0"/>
        <w:autoSpaceDE w:val="0"/>
        <w:autoSpaceDN w:val="0"/>
        <w:adjustRightInd w:val="0"/>
        <w:rPr>
          <w:rFonts w:ascii="Calibri" w:hAnsi="Calibri" w:cs="Calibri"/>
          <w:color w:val="000000" w:themeColor="text1"/>
          <w:szCs w:val="30"/>
        </w:rPr>
      </w:pPr>
    </w:p>
    <w:p w:rsidR="005F25A7" w:rsidRDefault="005F25A7" w:rsidP="005F25A7">
      <w:pPr>
        <w:widowControl w:val="0"/>
        <w:autoSpaceDE w:val="0"/>
        <w:autoSpaceDN w:val="0"/>
        <w:adjustRightInd w:val="0"/>
        <w:rPr>
          <w:rFonts w:ascii="Calibri" w:hAnsi="Calibri" w:cs="Calibri"/>
          <w:color w:val="000000" w:themeColor="text1"/>
          <w:szCs w:val="30"/>
        </w:rPr>
      </w:pPr>
      <w:r>
        <w:rPr>
          <w:rFonts w:ascii="Calibri" w:hAnsi="Calibri" w:cs="Calibri"/>
          <w:color w:val="000000" w:themeColor="text1"/>
          <w:szCs w:val="30"/>
        </w:rPr>
        <w:t xml:space="preserve">- </w:t>
      </w:r>
      <w:r w:rsidRPr="005F25A7">
        <w:rPr>
          <w:rFonts w:ascii="Calibri" w:hAnsi="Calibri" w:cs="Calibri"/>
          <w:color w:val="000000" w:themeColor="text1"/>
          <w:szCs w:val="30"/>
        </w:rPr>
        <w:t>1 wedstrijd schorsing: dat is, zoals besproken</w:t>
      </w:r>
      <w:r>
        <w:rPr>
          <w:rFonts w:ascii="Calibri" w:hAnsi="Calibri" w:cs="Calibri"/>
          <w:color w:val="000000" w:themeColor="text1"/>
          <w:szCs w:val="30"/>
        </w:rPr>
        <w:t>,  de wedstrijd van zondag aanstaande.</w:t>
      </w:r>
    </w:p>
    <w:p w:rsidR="005F25A7" w:rsidRDefault="005F25A7" w:rsidP="005F25A7">
      <w:pPr>
        <w:widowControl w:val="0"/>
        <w:autoSpaceDE w:val="0"/>
        <w:autoSpaceDN w:val="0"/>
        <w:adjustRightInd w:val="0"/>
        <w:rPr>
          <w:rFonts w:ascii="Calibri" w:hAnsi="Calibri" w:cs="Calibri"/>
          <w:color w:val="000000" w:themeColor="text1"/>
          <w:szCs w:val="30"/>
        </w:rPr>
      </w:pPr>
    </w:p>
    <w:p w:rsidR="005F25A7" w:rsidRPr="005F25A7" w:rsidRDefault="005F25A7" w:rsidP="005F25A7">
      <w:pPr>
        <w:widowControl w:val="0"/>
        <w:autoSpaceDE w:val="0"/>
        <w:autoSpaceDN w:val="0"/>
        <w:adjustRightInd w:val="0"/>
        <w:rPr>
          <w:rFonts w:ascii="Calibri" w:hAnsi="Calibri" w:cs="Calibri"/>
          <w:color w:val="000000" w:themeColor="text1"/>
          <w:szCs w:val="30"/>
        </w:rPr>
      </w:pPr>
      <w:r>
        <w:rPr>
          <w:rFonts w:ascii="Calibri" w:hAnsi="Calibri" w:cs="Calibri"/>
          <w:color w:val="000000" w:themeColor="text1"/>
          <w:szCs w:val="30"/>
        </w:rPr>
        <w:t>E</w:t>
      </w:r>
      <w:r w:rsidRPr="005F25A7">
        <w:rPr>
          <w:rFonts w:ascii="Calibri" w:hAnsi="Calibri" w:cs="Calibri"/>
          <w:color w:val="000000" w:themeColor="text1"/>
          <w:szCs w:val="30"/>
        </w:rPr>
        <w:t>r is sprake van gedrag dat, daar waren we het over eens, in het geheel niet op een hockeyveld thuis hoort.</w:t>
      </w:r>
    </w:p>
    <w:p w:rsidR="005F25A7" w:rsidRDefault="005F25A7" w:rsidP="005F25A7">
      <w:pPr>
        <w:widowControl w:val="0"/>
        <w:autoSpaceDE w:val="0"/>
        <w:autoSpaceDN w:val="0"/>
        <w:adjustRightInd w:val="0"/>
        <w:rPr>
          <w:rFonts w:ascii="Calibri" w:hAnsi="Calibri" w:cs="Calibri"/>
          <w:color w:val="000000" w:themeColor="text1"/>
          <w:szCs w:val="30"/>
        </w:rPr>
      </w:pPr>
    </w:p>
    <w:p w:rsidR="005F25A7" w:rsidRPr="005F25A7" w:rsidRDefault="005F25A7" w:rsidP="005F25A7">
      <w:pPr>
        <w:widowControl w:val="0"/>
        <w:autoSpaceDE w:val="0"/>
        <w:autoSpaceDN w:val="0"/>
        <w:adjustRightInd w:val="0"/>
        <w:rPr>
          <w:rFonts w:ascii="Calibri" w:hAnsi="Calibri" w:cs="Calibri"/>
          <w:color w:val="000000" w:themeColor="text1"/>
          <w:szCs w:val="30"/>
        </w:rPr>
      </w:pPr>
      <w:r w:rsidRPr="005F25A7">
        <w:rPr>
          <w:rFonts w:ascii="Calibri" w:hAnsi="Calibri" w:cs="Calibri"/>
          <w:color w:val="000000" w:themeColor="text1"/>
          <w:szCs w:val="30"/>
        </w:rPr>
        <w:t>Verder wachten we op de stappen van de tuchtcommissie van de KNHB.</w:t>
      </w:r>
      <w:r>
        <w:rPr>
          <w:rFonts w:ascii="Calibri" w:hAnsi="Calibri" w:cs="Calibri"/>
          <w:color w:val="000000" w:themeColor="text1"/>
          <w:szCs w:val="30"/>
        </w:rPr>
        <w:t xml:space="preserve"> </w:t>
      </w:r>
      <w:r w:rsidRPr="005F25A7">
        <w:rPr>
          <w:rFonts w:ascii="Calibri" w:hAnsi="Calibri" w:cs="Calibri"/>
          <w:color w:val="000000" w:themeColor="text1"/>
          <w:szCs w:val="30"/>
        </w:rPr>
        <w:t>Je had</w:t>
      </w:r>
      <w:r>
        <w:rPr>
          <w:rFonts w:ascii="Calibri" w:hAnsi="Calibri" w:cs="Calibri"/>
          <w:color w:val="000000" w:themeColor="text1"/>
          <w:szCs w:val="30"/>
        </w:rPr>
        <w:t xml:space="preserve"> een bericht klaar voor de KNHB,</w:t>
      </w:r>
      <w:r w:rsidRPr="005F25A7">
        <w:rPr>
          <w:rFonts w:ascii="Calibri" w:hAnsi="Calibri" w:cs="Calibri"/>
          <w:color w:val="000000" w:themeColor="text1"/>
          <w:szCs w:val="30"/>
        </w:rPr>
        <w:t xml:space="preserve"> ik ontvang daar graag een kopie van.</w:t>
      </w:r>
    </w:p>
    <w:p w:rsidR="005F25A7" w:rsidRDefault="005F25A7" w:rsidP="005F25A7">
      <w:pPr>
        <w:widowControl w:val="0"/>
        <w:autoSpaceDE w:val="0"/>
        <w:autoSpaceDN w:val="0"/>
        <w:adjustRightInd w:val="0"/>
        <w:rPr>
          <w:rFonts w:ascii="Calibri" w:hAnsi="Calibri" w:cs="Calibri"/>
          <w:color w:val="000000" w:themeColor="text1"/>
          <w:szCs w:val="30"/>
        </w:rPr>
      </w:pPr>
    </w:p>
    <w:p w:rsidR="005F25A7" w:rsidRPr="005F25A7" w:rsidRDefault="005F25A7" w:rsidP="005F25A7">
      <w:pPr>
        <w:widowControl w:val="0"/>
        <w:autoSpaceDE w:val="0"/>
        <w:autoSpaceDN w:val="0"/>
        <w:adjustRightInd w:val="0"/>
        <w:rPr>
          <w:rFonts w:ascii="Calibri" w:hAnsi="Calibri" w:cs="Calibri"/>
          <w:color w:val="000000" w:themeColor="text1"/>
          <w:szCs w:val="30"/>
        </w:rPr>
      </w:pPr>
      <w:r>
        <w:rPr>
          <w:rFonts w:ascii="Calibri" w:hAnsi="Calibri" w:cs="Calibri"/>
          <w:color w:val="000000" w:themeColor="text1"/>
          <w:szCs w:val="30"/>
        </w:rPr>
        <w:t>M</w:t>
      </w:r>
      <w:r w:rsidRPr="005F25A7">
        <w:rPr>
          <w:rFonts w:ascii="Calibri" w:hAnsi="Calibri" w:cs="Calibri"/>
          <w:color w:val="000000" w:themeColor="text1"/>
          <w:szCs w:val="30"/>
        </w:rPr>
        <w:t>et vriendelijke groet,</w:t>
      </w:r>
    </w:p>
    <w:p w:rsidR="005F25A7" w:rsidRDefault="005F25A7" w:rsidP="005F25A7">
      <w:pPr>
        <w:widowControl w:val="0"/>
        <w:autoSpaceDE w:val="0"/>
        <w:autoSpaceDN w:val="0"/>
        <w:adjustRightInd w:val="0"/>
        <w:rPr>
          <w:rFonts w:ascii="Calibri" w:hAnsi="Calibri" w:cs="Calibri"/>
          <w:color w:val="000000" w:themeColor="text1"/>
          <w:szCs w:val="30"/>
        </w:rPr>
      </w:pPr>
    </w:p>
    <w:p w:rsidR="005F25A7" w:rsidRDefault="005F25A7" w:rsidP="005F25A7">
      <w:pPr>
        <w:widowControl w:val="0"/>
        <w:autoSpaceDE w:val="0"/>
        <w:autoSpaceDN w:val="0"/>
        <w:adjustRightInd w:val="0"/>
        <w:rPr>
          <w:rFonts w:ascii="Calibri" w:hAnsi="Calibri" w:cs="Calibri"/>
          <w:color w:val="000000" w:themeColor="text1"/>
          <w:szCs w:val="30"/>
        </w:rPr>
      </w:pPr>
    </w:p>
    <w:p w:rsidR="005F25A7" w:rsidRDefault="005F25A7" w:rsidP="005F25A7">
      <w:pPr>
        <w:widowControl w:val="0"/>
        <w:autoSpaceDE w:val="0"/>
        <w:autoSpaceDN w:val="0"/>
        <w:adjustRightInd w:val="0"/>
        <w:rPr>
          <w:rFonts w:ascii="Calibri" w:hAnsi="Calibri" w:cs="Calibri"/>
          <w:color w:val="000000" w:themeColor="text1"/>
          <w:szCs w:val="30"/>
        </w:rPr>
      </w:pPr>
      <w:r>
        <w:rPr>
          <w:rFonts w:ascii="Calibri" w:hAnsi="Calibri" w:cs="Calibri"/>
          <w:color w:val="000000" w:themeColor="text1"/>
          <w:szCs w:val="30"/>
        </w:rPr>
        <w:t>Charles Starmans</w:t>
      </w:r>
    </w:p>
    <w:p w:rsidR="005F25A7" w:rsidRDefault="005F25A7" w:rsidP="005F25A7">
      <w:pPr>
        <w:widowControl w:val="0"/>
        <w:autoSpaceDE w:val="0"/>
        <w:autoSpaceDN w:val="0"/>
        <w:adjustRightInd w:val="0"/>
        <w:rPr>
          <w:rFonts w:ascii="Calibri" w:hAnsi="Calibri" w:cs="Calibri"/>
          <w:color w:val="000000" w:themeColor="text1"/>
          <w:szCs w:val="30"/>
        </w:rPr>
      </w:pPr>
      <w:r>
        <w:rPr>
          <w:rFonts w:ascii="Calibri" w:hAnsi="Calibri" w:cs="Calibri"/>
          <w:color w:val="000000" w:themeColor="text1"/>
          <w:szCs w:val="30"/>
        </w:rPr>
        <w:t>Voorzitter tuchtcommissie</w:t>
      </w:r>
    </w:p>
    <w:p w:rsidR="005F25A7" w:rsidRPr="005F25A7" w:rsidRDefault="005F25A7" w:rsidP="005F25A7">
      <w:pPr>
        <w:widowControl w:val="0"/>
        <w:autoSpaceDE w:val="0"/>
        <w:autoSpaceDN w:val="0"/>
        <w:adjustRightInd w:val="0"/>
        <w:rPr>
          <w:rFonts w:ascii="Calibri" w:hAnsi="Calibri" w:cs="Calibri"/>
          <w:color w:val="000000" w:themeColor="text1"/>
          <w:szCs w:val="30"/>
        </w:rPr>
      </w:pPr>
    </w:p>
    <w:p w:rsidR="009E217D" w:rsidRPr="005F25A7" w:rsidRDefault="005F25A7" w:rsidP="005F25A7">
      <w:pPr>
        <w:rPr>
          <w:i/>
          <w:color w:val="000000" w:themeColor="text1"/>
        </w:rPr>
      </w:pPr>
      <w:r w:rsidRPr="005F25A7">
        <w:rPr>
          <w:rFonts w:ascii="Calibri" w:hAnsi="Calibri" w:cs="Calibri"/>
          <w:i/>
          <w:color w:val="000000" w:themeColor="text1"/>
          <w:szCs w:val="30"/>
        </w:rPr>
        <w:t>Commentaar CS: dit lid had nog de mogelijkheid om te reageren op de rode kaart tot de maandag na die zondag. Zijn commentaar willen we dan ook nog krijgen. Vervolgens heeft hij van de KNHB ook nog schorsing opgelegd gekregen.</w:t>
      </w:r>
    </w:p>
    <w:sectPr w:rsidR="009E217D" w:rsidRPr="005F25A7" w:rsidSect="00265F10">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A7"/>
    <w:rsid w:val="0053672C"/>
    <w:rsid w:val="005F25A7"/>
    <w:rsid w:val="007E733D"/>
    <w:rsid w:val="00A062D1"/>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21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21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83E328EE</Template>
  <TotalTime>0</TotalTime>
  <Pages>1</Pages>
  <Words>126</Words>
  <Characters>698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 Hessels</dc:creator>
  <cp:lastModifiedBy>Elke Thijssen</cp:lastModifiedBy>
  <cp:revision>2</cp:revision>
  <dcterms:created xsi:type="dcterms:W3CDTF">2016-12-20T07:56:00Z</dcterms:created>
  <dcterms:modified xsi:type="dcterms:W3CDTF">2016-12-20T07:56:00Z</dcterms:modified>
</cp:coreProperties>
</file>